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-1141730</wp:posOffset>
                </wp:positionH>
                <wp:positionV relativeFrom="paragraph">
                  <wp:posOffset>-891540</wp:posOffset>
                </wp:positionV>
                <wp:extent cx="7555865" cy="10968990"/>
                <wp:effectExtent l="6350" t="6350" r="19685" b="1651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70" y="29845"/>
                          <a:ext cx="7555865" cy="1096899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7BD3"/>
                            </a:gs>
                            <a:gs pos="100000">
                              <a:srgbClr val="034373"/>
                            </a:gs>
                          </a:gsLst>
                          <a:lin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9pt;margin-top:-70.2pt;height:863.7pt;width:594.95pt;z-index:251659264;v-text-anchor:middle;mso-width-relative:page;mso-height-relative:page;" fillcolor="#007BD3" filled="t" stroked="t" coordsize="21600,21600" o:gfxdata="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">
                <v:fill type="gradient" on="t" color2="#034373" angle="90" focus="100%" focussize="0,0" rotate="t">
                  <o:fill type="gradientUnscaled" v:ext="backwardCompatible"/>
                </v:fill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1963420</wp:posOffset>
                </wp:positionH>
                <wp:positionV relativeFrom="paragraph">
                  <wp:posOffset>7767955</wp:posOffset>
                </wp:positionV>
                <wp:extent cx="1534160" cy="47117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85390" y="8668385"/>
                          <a:ext cx="1534160" cy="471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2023年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4.6pt;margin-top:611.65pt;height:37.1pt;width:120.8pt;z-index:251661312;mso-width-relative:page;mso-height-relative:page;" filled="f" stroked="f" coordsize="21600,21600" o:gfxdata="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7ZHsA3AAAAA0BAAAPAAAA&#10;AAAAAAEAIAAAACIAAABkcnMvZG93bnJldi54bWxQSwECFAAUAAAACACHTuJAO+yP6UoCAABy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2023年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</w:t>
                      </w: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988060</wp:posOffset>
                </wp:positionV>
                <wp:extent cx="5772150" cy="140462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10130" y="1918970"/>
                          <a:ext cx="5772150" cy="1404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仿宋" w:hAnsi="仿宋" w:eastAsia="仿宋" w:cs="仿宋"/>
                                <w:b/>
                                <w:bCs w:val="0"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bCs w:val="0"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初中</w:t>
                            </w:r>
                            <w:r>
                              <w:rPr>
                                <w:rFonts w:hint="eastAsia" w:ascii="仿宋" w:hAnsi="仿宋" w:eastAsia="仿宋" w:cs="仿宋"/>
                                <w:b/>
                                <w:bCs w:val="0"/>
                                <w:color w:val="FFFFFF" w:themeColor="background1"/>
                                <w:sz w:val="52"/>
                                <w:szCs w:val="52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化学</w:t>
                            </w:r>
                            <w:r>
                              <w:rPr>
                                <w:rFonts w:hint="eastAsia" w:ascii="仿宋" w:hAnsi="仿宋" w:eastAsia="仿宋" w:cs="仿宋"/>
                                <w:b/>
                                <w:bCs w:val="0"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实验操作考试</w:t>
                            </w:r>
                          </w:p>
                          <w:p>
                            <w:pPr>
                              <w:jc w:val="center"/>
                              <w:rPr>
                                <w:b/>
                                <w:bCs w:val="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bCs w:val="0"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评分规则手册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bCs w:val="0"/>
                                <w:color w:val="FFFFFF" w:themeColor="background1"/>
                                <w:sz w:val="52"/>
                                <w:szCs w:val="5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V1.1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85pt;margin-top:77.8pt;height:110.6pt;width:454.5pt;z-index:251660288;mso-width-relative:page;mso-height-relative:page;" filled="f" stroked="f" coordsize="21600,21600" o:gfxdata="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NnrvJTcAAAACwEAAA8AAAAAAAAAAQAg&#10;AAAAIgAAAGRycy9kb3ducmV2LnhtbFBLAQIUABQAAAAIAIdO4kDB/5OkQwIAAHIEAAAOAAAAAAAA&#10;AAEAIAAAACs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仿宋" w:hAnsi="仿宋" w:eastAsia="仿宋" w:cs="仿宋"/>
                          <w:b/>
                          <w:bCs w:val="0"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b/>
                          <w:bCs w:val="0"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初中</w:t>
                      </w:r>
                      <w:r>
                        <w:rPr>
                          <w:rFonts w:hint="eastAsia" w:ascii="仿宋" w:hAnsi="仿宋" w:eastAsia="仿宋" w:cs="仿宋"/>
                          <w:b/>
                          <w:bCs w:val="0"/>
                          <w:color w:val="FFFFFF" w:themeColor="background1"/>
                          <w:sz w:val="52"/>
                          <w:szCs w:val="52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化学</w:t>
                      </w:r>
                      <w:r>
                        <w:rPr>
                          <w:rFonts w:hint="eastAsia" w:ascii="仿宋" w:hAnsi="仿宋" w:eastAsia="仿宋" w:cs="仿宋"/>
                          <w:b/>
                          <w:bCs w:val="0"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实验操作考试</w:t>
                      </w:r>
                    </w:p>
                    <w:p>
                      <w:pPr>
                        <w:jc w:val="center"/>
                        <w:rPr>
                          <w:b/>
                          <w:bCs w:val="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b/>
                          <w:bCs w:val="0"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评分规则手册</w:t>
                      </w:r>
                      <w:r>
                        <w:rPr>
                          <w:rFonts w:hint="eastAsia" w:ascii="黑体" w:hAnsi="黑体" w:eastAsia="黑体"/>
                          <w:b/>
                          <w:bCs w:val="0"/>
                          <w:color w:val="FFFFFF" w:themeColor="background1"/>
                          <w:sz w:val="52"/>
                          <w:szCs w:val="5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V1.1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sdt>
      <w:sdtPr>
        <w:rPr>
          <w:rFonts w:asciiTheme="minorHAnsi" w:hAnsiTheme="minorHAnsi" w:eastAsiaTheme="minorEastAsia" w:cstheme="minorBidi"/>
          <w:b/>
          <w:bCs/>
          <w:color w:val="000000" w:themeColor="text1"/>
          <w:kern w:val="2"/>
          <w:sz w:val="24"/>
          <w:szCs w:val="24"/>
          <w:lang w:val="zh-CN"/>
          <w14:textFill>
            <w14:solidFill>
              <w14:schemeClr w14:val="tx1"/>
            </w14:solidFill>
          </w14:textFill>
        </w:rPr>
        <w:id w:val="46401304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000000" w:themeColor="text1"/>
          <w:kern w:val="2"/>
          <w:sz w:val="21"/>
          <w:szCs w:val="22"/>
          <w:lang w:val="zh-CN"/>
          <w14:textFill>
            <w14:solidFill>
              <w14:schemeClr w14:val="tx1"/>
            </w14:solidFill>
          </w14:textFill>
        </w:rPr>
      </w:sdtEndPr>
      <w:sdtContent>
        <w:p>
          <w:pPr>
            <w:pStyle w:val="18"/>
            <w:spacing w:line="360" w:lineRule="auto"/>
            <w:jc w:val="center"/>
            <w:rPr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</w:pPr>
          <w:bookmarkStart w:id="0" w:name="_Toc12278"/>
          <w:bookmarkStart w:id="1" w:name="_Toc124439139"/>
          <w:r>
            <w:rPr>
              <w:b/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t>目</w:t>
          </w:r>
          <w:r>
            <w:rPr>
              <w:rFonts w:hint="eastAsia"/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t xml:space="preserve"> </w:t>
          </w:r>
          <w:r>
            <w:rPr>
              <w:b/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t>录</w:t>
          </w:r>
        </w:p>
        <w:p>
          <w:pPr>
            <w:pStyle w:val="8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textAlignment w:val="auto"/>
            <w:rPr>
              <w:sz w:val="24"/>
              <w:szCs w:val="24"/>
            </w:rPr>
          </w:pP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instrText xml:space="preserve"> TOC \o "1-3" \h \z \u </w:instrText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separate"/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sz w:val="24"/>
              <w:szCs w:val="24"/>
            </w:rPr>
            <w:instrText xml:space="preserve"> HYPERLINK \l _Toc1142 </w:instrText>
          </w:r>
          <w:r>
            <w:rPr>
              <w:sz w:val="24"/>
              <w:szCs w:val="24"/>
            </w:rPr>
            <w:fldChar w:fldCharType="separate"/>
          </w:r>
          <w:r>
            <w:rPr>
              <w:rFonts w:hint="eastAsia"/>
              <w:sz w:val="24"/>
              <w:szCs w:val="24"/>
            </w:rPr>
            <w:t>实验1、高锰酸钾制取氧气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_Toc1142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1</w:t>
          </w:r>
          <w:r>
            <w:rPr>
              <w:sz w:val="24"/>
              <w:szCs w:val="24"/>
            </w:rPr>
            <w:fldChar w:fldCharType="end"/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8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textAlignment w:val="auto"/>
            <w:rPr>
              <w:sz w:val="24"/>
              <w:szCs w:val="24"/>
            </w:rPr>
          </w:pPr>
          <w:r>
            <w:rPr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bCs/>
              <w:sz w:val="24"/>
              <w:szCs w:val="24"/>
              <w:lang w:val="zh-CN"/>
            </w:rPr>
            <w:instrText xml:space="preserve"> HYPERLINK \l _Toc8310 </w:instrText>
          </w:r>
          <w:r>
            <w:rPr>
              <w:bCs/>
              <w:sz w:val="24"/>
              <w:szCs w:val="24"/>
              <w:lang w:val="zh-CN"/>
            </w:rPr>
            <w:fldChar w:fldCharType="separate"/>
          </w:r>
          <w:r>
            <w:rPr>
              <w:rFonts w:hint="eastAsia"/>
              <w:sz w:val="24"/>
              <w:szCs w:val="24"/>
            </w:rPr>
            <w:t>实验2、实验室制取二氧化碳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_Toc8310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3</w:t>
          </w:r>
          <w:r>
            <w:rPr>
              <w:sz w:val="24"/>
              <w:szCs w:val="24"/>
            </w:rPr>
            <w:fldChar w:fldCharType="end"/>
          </w:r>
          <w:r>
            <w:rPr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pStyle w:val="8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360" w:lineRule="auto"/>
            <w:textAlignment w:val="auto"/>
            <w:rPr>
              <w:sz w:val="24"/>
              <w:szCs w:val="24"/>
            </w:rPr>
          </w:pPr>
          <w:r>
            <w:rPr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bCs/>
              <w:sz w:val="24"/>
              <w:szCs w:val="24"/>
              <w:lang w:val="zh-CN"/>
            </w:rPr>
            <w:instrText xml:space="preserve"> HYPERLINK \l _Toc9069 </w:instrText>
          </w:r>
          <w:r>
            <w:rPr>
              <w:bCs/>
              <w:sz w:val="24"/>
              <w:szCs w:val="24"/>
              <w:lang w:val="zh-CN"/>
            </w:rPr>
            <w:fldChar w:fldCharType="separate"/>
          </w:r>
          <w:r>
            <w:rPr>
              <w:rFonts w:hint="eastAsia"/>
              <w:sz w:val="24"/>
              <w:szCs w:val="24"/>
            </w:rPr>
            <w:t>实验3、一定溶质质量分数的氯化钠溶液的配制</w:t>
          </w:r>
          <w:r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PAGEREF _Toc9069 \h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 w:val="24"/>
              <w:szCs w:val="24"/>
            </w:rPr>
            <w:t>5</w:t>
          </w:r>
          <w:r>
            <w:rPr>
              <w:sz w:val="24"/>
              <w:szCs w:val="24"/>
            </w:rPr>
            <w:fldChar w:fldCharType="end"/>
          </w:r>
          <w:r>
            <w:rPr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>
          <w:pPr>
            <w:widowControl/>
            <w:spacing w:line="360" w:lineRule="auto"/>
            <w:jc w:val="left"/>
            <w:rPr>
              <w:b/>
              <w:bCs/>
              <w:color w:val="000000" w:themeColor="text1"/>
              <w:lang w:val="zh-CN"/>
              <w14:textFill>
                <w14:solidFill>
                  <w14:schemeClr w14:val="tx1"/>
                </w14:solidFill>
              </w14:textFill>
            </w:rPr>
          </w:pPr>
          <w:r>
            <w:rPr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</w:sdtContent>
    </w:sdt>
    <w:p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10" w:name="_GoBack"/>
      <w:bookmarkEnd w:id="10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fmt="numberInDash" w:start="1"/>
          <w:cols w:space="425" w:num="1"/>
          <w:docGrid w:type="lines" w:linePitch="312" w:charSpace="0"/>
        </w:sectPr>
      </w:pPr>
    </w:p>
    <w:p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2" w:name="_Toc1142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</w:t>
      </w:r>
      <w:bookmarkEnd w:id="0"/>
      <w:bookmarkEnd w:id="1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1、高锰酸钾制取氧气</w:t>
      </w:r>
      <w:bookmarkEnd w:id="2"/>
    </w:p>
    <w:tbl>
      <w:tblPr>
        <w:tblStyle w:val="9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2340"/>
        <w:gridCol w:w="4822"/>
        <w:gridCol w:w="8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2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7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操作项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评分要点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所占权重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32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373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连接仪器（10%）</w:t>
            </w:r>
          </w:p>
        </w:tc>
        <w:tc>
          <w:tcPr>
            <w:tcW w:w="2829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检查实验用品及仪器</w:t>
            </w:r>
          </w:p>
        </w:tc>
        <w:tc>
          <w:tcPr>
            <w:tcW w:w="47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把120°的玻璃弯管一端用水润湿，插入带孔橡胶塞，另一端套入橡皮管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橡皮管的一端，套入用水润湿60°玻璃管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检查气密性（20%）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用橡胶塞塞住试管口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将导管的一端浸入水槽的水中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用热毛巾裹住试管外壁（导管口有气泡冒出）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从下至上，从左到右，组装仪器（30%）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打开高锰酸钾瓶盖，用药匙舀高锰酸钾药品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拿起试管，将试管倾斜，装入药品（1~3匙），并盖好瓶盖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在试管口加一团棉花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用橡胶塞塞住试管口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把木块放铁架台上，把酒精灯放木块上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将试管夹装到铁架台上，固定好试管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集气瓶装满水，盖上玻璃片，倒放进水槽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组装好仪器后，将导管的一端浸入水中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收集氧气（30%）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将酒精灯帽盖取下，用火柴点燃酒精灯，预热试管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导管口有均匀气泡冒出时，将导管一端伸入集气瓶里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待集气瓶中水排净，在水面下盖上玻璃片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将收集气体的集气瓶正放在实验台上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先将导管从水中移出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后用帽盖熄灭酒精灯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37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检验氧气（10%）</w:t>
            </w: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用酒精灯将木条点燃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将木条晃灭，形成带火星的木条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2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29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把带火星的木条伸入集气瓶中，观察木条是否复燃</w:t>
            </w:r>
          </w:p>
        </w:tc>
        <w:tc>
          <w:tcPr>
            <w:tcW w:w="47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3" w:name="_Toc31119"/>
      <w:bookmarkStart w:id="4" w:name="_Toc124439140"/>
      <w:bookmarkStart w:id="5" w:name="_Toc9162"/>
      <w:bookmarkStart w:id="6" w:name="_Toc8310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实验2、</w:t>
      </w:r>
      <w:bookmarkEnd w:id="3"/>
      <w:bookmarkEnd w:id="4"/>
      <w:bookmarkEnd w:id="5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实验室制取二氧化碳</w:t>
      </w:r>
      <w:bookmarkEnd w:id="6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354"/>
        <w:gridCol w:w="5234"/>
        <w:gridCol w:w="11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48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763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操作项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评分要点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所占权重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63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检查实验用品，连接好仪器，检查气密性（30%）</w:t>
            </w:r>
          </w:p>
        </w:tc>
        <w:tc>
          <w:tcPr>
            <w:tcW w:w="308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将长颈漏斗下端用水润湿，插入双孔橡胶塞的一孔处</w:t>
            </w:r>
          </w:p>
        </w:tc>
        <w:tc>
          <w:tcPr>
            <w:tcW w:w="66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将玻璃弯管润湿的一端插入橡胶塞的另一孔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将玻璃弯管与橡胶管连接，再连接另一个玻璃管</w:t>
            </w:r>
          </w:p>
        </w:tc>
        <w:tc>
          <w:tcPr>
            <w:tcW w:w="66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将双孔橡胶塞塞入锥形瓶，调整长颈漏斗的下端与锥形瓶底部的距离，接近但不接触到锥形瓶底部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用止水夹夹住橡胶管</w:t>
            </w:r>
          </w:p>
        </w:tc>
        <w:tc>
          <w:tcPr>
            <w:tcW w:w="66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从长颈漏斗注水，观察液面是否下降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检查气密性完好后，取下双孔橡胶塞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76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实验仪器组装及装药（30%）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组装好仪器后，打开大理石瓶盖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将锥形瓶横放，用镊子将大理石放在锥形瓶内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慢慢将锥形瓶旋转至竖直，使大理石缓缓滑入锥形瓶底部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盖上大理石瓶盖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将锥形瓶平放在桌面，塞紧橡胶塞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打开稀盐酸瓶盖，将瓶盖倒放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将稀盐酸放置在长颈漏斗口，使稀盐酸标签朝向手心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稀盐酸瓶口紧挨长颈漏斗口，沿瓶口将盐酸倒入,使液面没过漏斗下端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盖上稀盐酸瓶盖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76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收集气体（20%）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集气瓶瓶口朝上，将玻璃管插入接近集气瓶底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集气瓶盖上玻璃片，收集气体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将点燃的小木条靠近集气瓶口，观察木条熄灭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取出集气瓶中的玻璃管，用玻璃片盖住集气瓶口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763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检验气体（20%）</w:t>
            </w: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打开澄清石灰水，将瓶盖倒放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移开玻璃片，使试剂瓶的标签朝向手心，靠在集气瓶口，倒入澄清石灰水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集气瓶盖上玻璃片，震荡集气瓶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8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观察集气瓶中的澄清石灰水是否变浑浊</w:t>
            </w:r>
          </w:p>
        </w:tc>
        <w:tc>
          <w:tcPr>
            <w:tcW w:w="66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</w:tr>
    </w:tbl>
    <w:p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7" w:name="_Toc7810"/>
      <w:bookmarkStart w:id="8" w:name="_Toc124439141"/>
      <w:bookmarkStart w:id="9" w:name="_Toc9069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实验3、</w:t>
      </w:r>
      <w:bookmarkEnd w:id="7"/>
      <w:bookmarkEnd w:id="8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一定溶质质量分数的氯化钠溶液的配制</w:t>
      </w:r>
      <w:bookmarkEnd w:id="9"/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1663"/>
        <w:gridCol w:w="4520"/>
        <w:gridCol w:w="14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7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操作项</w:t>
            </w:r>
          </w:p>
        </w:tc>
        <w:tc>
          <w:tcPr>
            <w:tcW w:w="265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评分要点</w:t>
            </w:r>
          </w:p>
        </w:tc>
        <w:tc>
          <w:tcPr>
            <w:tcW w:w="872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所占权重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498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76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计算及填表（20%）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正确计算配制50g6%氯化钠溶液所需的氯化钠及水的体积，并填写表格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称氯化钠质量（20%）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电子秤上垫一张称量纸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用药匙向电子秤上的白纸添加氯化钠晶体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量取水的体积（20%）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将称量好的氯化钠倒入烧杯中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将量筒置于水平桌面上，向量筒内倾倒蒸馏水，至接近所需刻度时停止倾倒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用胶头滴管滴加水，至所需刻度线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溶解（20%）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将量筒中的蒸馏水缓缓倒入烧杯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用玻璃棒搅拌使氯化钠充分溶解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76" w:type="pct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装瓶贴标签（20%）</w:t>
            </w: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将玻璃棒插入试剂瓶中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利用玻璃棒引流，将烧杯中的氯化钠溶液装入试剂瓶中，盖好瓶盖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98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76" w:type="pct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65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将标签贴在试剂瓶上(6%)</w:t>
            </w:r>
          </w:p>
        </w:tc>
        <w:tc>
          <w:tcPr>
            <w:tcW w:w="872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6C/ssAgAAV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nroL+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bVWnMqAgAAVQ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CbVWnM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JkNmE3NWJmMGViOTdhZjk0MmVlODYyZjg5N2VhYjYifQ=="/>
  </w:docVars>
  <w:rsids>
    <w:rsidRoot w:val="00C35E4C"/>
    <w:rsid w:val="00007A73"/>
    <w:rsid w:val="00022894"/>
    <w:rsid w:val="00041E62"/>
    <w:rsid w:val="00044F92"/>
    <w:rsid w:val="000775AE"/>
    <w:rsid w:val="000B01BB"/>
    <w:rsid w:val="000E0970"/>
    <w:rsid w:val="000E5B58"/>
    <w:rsid w:val="000E731A"/>
    <w:rsid w:val="000F65A7"/>
    <w:rsid w:val="00107A07"/>
    <w:rsid w:val="00122661"/>
    <w:rsid w:val="00150D1D"/>
    <w:rsid w:val="0018081E"/>
    <w:rsid w:val="001A1E57"/>
    <w:rsid w:val="001B2222"/>
    <w:rsid w:val="0028489C"/>
    <w:rsid w:val="002A179E"/>
    <w:rsid w:val="002F72DF"/>
    <w:rsid w:val="00343B36"/>
    <w:rsid w:val="00356D38"/>
    <w:rsid w:val="00372BCB"/>
    <w:rsid w:val="003A3BE1"/>
    <w:rsid w:val="003D0ECD"/>
    <w:rsid w:val="00451818"/>
    <w:rsid w:val="004E14B2"/>
    <w:rsid w:val="004E3C48"/>
    <w:rsid w:val="00513669"/>
    <w:rsid w:val="00530998"/>
    <w:rsid w:val="00530BE9"/>
    <w:rsid w:val="005644D3"/>
    <w:rsid w:val="00592DFE"/>
    <w:rsid w:val="005A3B99"/>
    <w:rsid w:val="005A4D85"/>
    <w:rsid w:val="006353B5"/>
    <w:rsid w:val="00667EA3"/>
    <w:rsid w:val="006710A4"/>
    <w:rsid w:val="0068273D"/>
    <w:rsid w:val="00697994"/>
    <w:rsid w:val="006B165A"/>
    <w:rsid w:val="006F45CA"/>
    <w:rsid w:val="006F4862"/>
    <w:rsid w:val="00713263"/>
    <w:rsid w:val="00715CC8"/>
    <w:rsid w:val="00732740"/>
    <w:rsid w:val="00735D99"/>
    <w:rsid w:val="00740BDF"/>
    <w:rsid w:val="0075324C"/>
    <w:rsid w:val="007A234F"/>
    <w:rsid w:val="007D66CD"/>
    <w:rsid w:val="00820A69"/>
    <w:rsid w:val="00834CF1"/>
    <w:rsid w:val="00872C6F"/>
    <w:rsid w:val="008E30F8"/>
    <w:rsid w:val="00910DF0"/>
    <w:rsid w:val="00923B4F"/>
    <w:rsid w:val="009250EA"/>
    <w:rsid w:val="00967FD7"/>
    <w:rsid w:val="00984FDD"/>
    <w:rsid w:val="009A1709"/>
    <w:rsid w:val="009E70F5"/>
    <w:rsid w:val="009F3C36"/>
    <w:rsid w:val="00A030FD"/>
    <w:rsid w:val="00A11369"/>
    <w:rsid w:val="00A263DA"/>
    <w:rsid w:val="00A315FA"/>
    <w:rsid w:val="00A75FB9"/>
    <w:rsid w:val="00A830EC"/>
    <w:rsid w:val="00A8457C"/>
    <w:rsid w:val="00AD07D9"/>
    <w:rsid w:val="00AE4746"/>
    <w:rsid w:val="00AF4019"/>
    <w:rsid w:val="00AF769C"/>
    <w:rsid w:val="00B5759A"/>
    <w:rsid w:val="00B734BC"/>
    <w:rsid w:val="00B80422"/>
    <w:rsid w:val="00B8181C"/>
    <w:rsid w:val="00B9087C"/>
    <w:rsid w:val="00B97D0E"/>
    <w:rsid w:val="00C15A12"/>
    <w:rsid w:val="00C3545B"/>
    <w:rsid w:val="00C35E4C"/>
    <w:rsid w:val="00C8687A"/>
    <w:rsid w:val="00CA0175"/>
    <w:rsid w:val="00CA731F"/>
    <w:rsid w:val="00CB4069"/>
    <w:rsid w:val="00CC0A95"/>
    <w:rsid w:val="00CD3F81"/>
    <w:rsid w:val="00D1156F"/>
    <w:rsid w:val="00D12193"/>
    <w:rsid w:val="00D27A2C"/>
    <w:rsid w:val="00D67171"/>
    <w:rsid w:val="00D84EC0"/>
    <w:rsid w:val="00DC0915"/>
    <w:rsid w:val="00DC7ED8"/>
    <w:rsid w:val="00E10509"/>
    <w:rsid w:val="00E3113B"/>
    <w:rsid w:val="00E35FF1"/>
    <w:rsid w:val="00E44819"/>
    <w:rsid w:val="00E7179D"/>
    <w:rsid w:val="00F3121A"/>
    <w:rsid w:val="00F32633"/>
    <w:rsid w:val="00F32CF0"/>
    <w:rsid w:val="00F93ADD"/>
    <w:rsid w:val="00FA1BF9"/>
    <w:rsid w:val="00FE58BB"/>
    <w:rsid w:val="01225D48"/>
    <w:rsid w:val="023B6BC5"/>
    <w:rsid w:val="02A96D9B"/>
    <w:rsid w:val="05AF3B52"/>
    <w:rsid w:val="061211CB"/>
    <w:rsid w:val="065D2AB0"/>
    <w:rsid w:val="08856DEC"/>
    <w:rsid w:val="092A791F"/>
    <w:rsid w:val="09D83C1F"/>
    <w:rsid w:val="0A775E1F"/>
    <w:rsid w:val="0CB623B4"/>
    <w:rsid w:val="0D49196E"/>
    <w:rsid w:val="10CC4226"/>
    <w:rsid w:val="12271FB4"/>
    <w:rsid w:val="13313DF9"/>
    <w:rsid w:val="152C6A9B"/>
    <w:rsid w:val="1B2849AF"/>
    <w:rsid w:val="1C2E1406"/>
    <w:rsid w:val="1D8F1618"/>
    <w:rsid w:val="1FB57B5F"/>
    <w:rsid w:val="20A62B43"/>
    <w:rsid w:val="213C6731"/>
    <w:rsid w:val="21C422DC"/>
    <w:rsid w:val="24491A2A"/>
    <w:rsid w:val="25186BC6"/>
    <w:rsid w:val="27A622B9"/>
    <w:rsid w:val="2BAE7013"/>
    <w:rsid w:val="2E4B6C16"/>
    <w:rsid w:val="2F932BA4"/>
    <w:rsid w:val="300D64A9"/>
    <w:rsid w:val="30E21348"/>
    <w:rsid w:val="322113A1"/>
    <w:rsid w:val="32C9234D"/>
    <w:rsid w:val="3364671A"/>
    <w:rsid w:val="344813B3"/>
    <w:rsid w:val="37EF7C5B"/>
    <w:rsid w:val="3A233BEC"/>
    <w:rsid w:val="3A9B15BF"/>
    <w:rsid w:val="3B555854"/>
    <w:rsid w:val="3D5B3625"/>
    <w:rsid w:val="3F03223E"/>
    <w:rsid w:val="3F6D3035"/>
    <w:rsid w:val="3FFE208A"/>
    <w:rsid w:val="424F05CA"/>
    <w:rsid w:val="438248C6"/>
    <w:rsid w:val="481E0472"/>
    <w:rsid w:val="48D22655"/>
    <w:rsid w:val="55937A20"/>
    <w:rsid w:val="56146988"/>
    <w:rsid w:val="562B5EAA"/>
    <w:rsid w:val="56AF0889"/>
    <w:rsid w:val="56DE06E8"/>
    <w:rsid w:val="584414A5"/>
    <w:rsid w:val="585B61BD"/>
    <w:rsid w:val="593B4656"/>
    <w:rsid w:val="5AB64346"/>
    <w:rsid w:val="5EDA628B"/>
    <w:rsid w:val="60D84E80"/>
    <w:rsid w:val="61460F2A"/>
    <w:rsid w:val="646C600B"/>
    <w:rsid w:val="65B25CA0"/>
    <w:rsid w:val="65FE6FC0"/>
    <w:rsid w:val="6635067F"/>
    <w:rsid w:val="677D5BAD"/>
    <w:rsid w:val="679B2D2B"/>
    <w:rsid w:val="68AF4719"/>
    <w:rsid w:val="6AB21A9C"/>
    <w:rsid w:val="6C4A7077"/>
    <w:rsid w:val="6CED1BF5"/>
    <w:rsid w:val="6E6E472E"/>
    <w:rsid w:val="6F5342FF"/>
    <w:rsid w:val="73CD7C29"/>
    <w:rsid w:val="74D379E1"/>
    <w:rsid w:val="7AE574D2"/>
    <w:rsid w:val="7B0E23DB"/>
    <w:rsid w:val="7B2F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30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Plain Text"/>
    <w:basedOn w:val="1"/>
    <w:link w:val="17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6"/>
    <w:qFormat/>
    <w:uiPriority w:val="99"/>
    <w:rPr>
      <w:sz w:val="18"/>
      <w:szCs w:val="18"/>
    </w:rPr>
  </w:style>
  <w:style w:type="paragraph" w:customStyle="1" w:styleId="15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纯文本 Char"/>
    <w:basedOn w:val="11"/>
    <w:link w:val="5"/>
    <w:qFormat/>
    <w:uiPriority w:val="0"/>
    <w:rPr>
      <w:rFonts w:ascii="宋体" w:hAnsi="Courier New" w:cs="Courier New"/>
      <w:kern w:val="2"/>
      <w:sz w:val="21"/>
      <w:szCs w:val="21"/>
    </w:rPr>
  </w:style>
  <w:style w:type="paragraph" w:customStyle="1" w:styleId="18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37736B9-C39B-480F-B461-9CA7182661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1359</Words>
  <Characters>1405</Characters>
  <Lines>12</Lines>
  <Paragraphs>3</Paragraphs>
  <TotalTime>5</TotalTime>
  <ScaleCrop>false</ScaleCrop>
  <LinksUpToDate>false</LinksUpToDate>
  <CharactersWithSpaces>1445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2023-02-27T01:43:00Z</dcterms:created>
  <dc:creator>C</dc:creator>
  <cp:lastModifiedBy>Administrator</cp:lastModifiedBy>
  <dcterms:modified xsi:type="dcterms:W3CDTF">2023-03-07T05:23:45Z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9CDF1BDB437640D191AC92660BBE099C</vt:lpwstr>
  </property>
</Properties>
</file>